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AD" w:rsidRDefault="00C725AD">
      <w:pPr>
        <w:pStyle w:val="Podtytu"/>
        <w:ind w:right="-288"/>
        <w:jc w:val="left"/>
        <w:rPr>
          <w:bCs w:val="0"/>
        </w:rPr>
      </w:pPr>
      <w:bookmarkStart w:id="0" w:name="_GoBack"/>
      <w:bookmarkEnd w:id="0"/>
    </w:p>
    <w:p w:rsidR="00C725AD" w:rsidRDefault="00C725AD">
      <w:pPr>
        <w:pStyle w:val="Podtytu"/>
        <w:ind w:right="-288"/>
        <w:jc w:val="left"/>
        <w:rPr>
          <w:bCs w:val="0"/>
        </w:rPr>
      </w:pPr>
    </w:p>
    <w:p w:rsidR="00C725AD" w:rsidRDefault="00C725AD">
      <w:pPr>
        <w:pStyle w:val="Podtytu"/>
        <w:ind w:left="708" w:right="-288" w:firstLine="708"/>
        <w:jc w:val="left"/>
        <w:rPr>
          <w:bCs w:val="0"/>
          <w:sz w:val="24"/>
        </w:rPr>
      </w:pPr>
      <w:r>
        <w:rPr>
          <w:bCs w:val="0"/>
          <w:sz w:val="24"/>
        </w:rPr>
        <w:t>WARUNKI UCZESTNICTWA W IMPREZACH ORGANIZOWANYCH</w:t>
      </w:r>
    </w:p>
    <w:p w:rsidR="00C725AD" w:rsidRDefault="00C725AD">
      <w:pPr>
        <w:pStyle w:val="Podtytu"/>
        <w:ind w:right="-288"/>
        <w:rPr>
          <w:bCs w:val="0"/>
          <w:sz w:val="24"/>
        </w:rPr>
      </w:pPr>
      <w:r>
        <w:rPr>
          <w:bCs w:val="0"/>
          <w:sz w:val="24"/>
        </w:rPr>
        <w:t>PRZEZ BIURO TURYSTYCZNE „KUBUŚ – MARTA”</w:t>
      </w:r>
    </w:p>
    <w:p w:rsidR="00C725AD" w:rsidRDefault="00C725AD">
      <w:pPr>
        <w:pStyle w:val="Podtytu"/>
        <w:numPr>
          <w:ilvl w:val="0"/>
          <w:numId w:val="3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>Przedmiotem umowy jest oferta zawierająca wykaz należnych uczestnikowi świadczeń.</w:t>
      </w:r>
    </w:p>
    <w:p w:rsidR="00C725AD" w:rsidRDefault="00C725AD">
      <w:pPr>
        <w:pStyle w:val="Podtytu"/>
        <w:numPr>
          <w:ilvl w:val="0"/>
          <w:numId w:val="3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>Przed zawarciem umowy o udziale w imprezie organizowanej przez  Biuro Turystyczne „KUBUŚ-MARTA” zwane dalej sprzedającym, uczestnik imprezy zwany dalej uczestnikiem winien zapoznać się z niniejszymi warunkami uczestnictwa i w przypadku ich zaakceptowania powinien poświadczyć ten fakt podpisem na egzemplarzu warunków. W przypadku nie zaakceptowania warunków lub odmowy poświadczenia tego faktu sprzedający zastrzega sobie prawo do nie zawierania umowy uczestnictwa. Akceptacji warunków uczestnictwa uczestnik dokonuje także w imieniu tych osób, w imieniu których zamierza zawrzeć umowę zgłoszenia uczestnictwa.</w:t>
      </w:r>
    </w:p>
    <w:p w:rsidR="00C725AD" w:rsidRDefault="00C725AD">
      <w:pPr>
        <w:pStyle w:val="Podtytu"/>
        <w:numPr>
          <w:ilvl w:val="0"/>
          <w:numId w:val="3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>Zawarcie umowy, zwanej dalej umową uczestnictwa następuje  w chwili jej podpisania przez uczestnika i sprzedającego.</w:t>
      </w:r>
    </w:p>
    <w:p w:rsidR="00C725AD" w:rsidRDefault="00C725AD">
      <w:pPr>
        <w:pStyle w:val="Podtytu"/>
        <w:numPr>
          <w:ilvl w:val="0"/>
          <w:numId w:val="3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>Przed podpisaniem umowy uczestnik winien wpłacić co najmniej 30% ceny imprezy, a pozostałą kwotę uiścić nie później niż 21 dni przed rozpoczęciem imprezy, pod rygorem rozwiązania umowy przez sprzedającego, który może zatrzymać 30% ceny, w wypadku nie wniesienia w terminie opłaty uzupełniającej. Jeśli po wpłacie zaliczki, ale przed wpłaceniem całej kwoty, z przyczyn niezależnych od Biura Turystycznego „KUBUŚ-MARTA” zmienione zostaną ceny imprez, uczestnik zobowiązany jest dokonać dopłaty do nowego poziomu cen. Nie dotyczy osób, które wpłaciły 100% wartości imprezy. W przypadku zgłoszenia się Uczestnika w terminie krótszym niż 21 dni przed rozpoczęciem imprezy pełna płatność następuje w dniu podpisania umowy.</w:t>
      </w:r>
    </w:p>
    <w:p w:rsidR="00C725AD" w:rsidRDefault="00C725AD">
      <w:pPr>
        <w:pStyle w:val="Podtytu"/>
        <w:numPr>
          <w:ilvl w:val="0"/>
          <w:numId w:val="3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Uczestnik jest zobowiązany w terminach określonych przez sprzedającego przedłożyć dokumenty niezbędne do realizacji imprezy. </w:t>
      </w:r>
    </w:p>
    <w:p w:rsidR="00C725AD" w:rsidRDefault="00C725AD">
      <w:pPr>
        <w:pStyle w:val="Podtytu"/>
        <w:numPr>
          <w:ilvl w:val="0"/>
          <w:numId w:val="3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>W przypadkach koniecznych sprzedający zastrzega sobie prawo do zmian warunków umowy – ceny, terminu i programu imprezy. O zmianach winien niezwłocznie zawiadomić Uczestnika, a ten powinien w terminie trzech dni od uzyskania informacji zaakceptować zmiany oraz dokonać ewentualnej niezbędnej dopłaty, bądź zrezygnować z uczestnictwa w imprezie składając pisemne oświadczenie.</w:t>
      </w:r>
    </w:p>
    <w:p w:rsidR="00C725AD" w:rsidRDefault="00C725AD">
      <w:pPr>
        <w:pStyle w:val="Podtytu"/>
        <w:numPr>
          <w:ilvl w:val="0"/>
          <w:numId w:val="3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Sprzedający, z powodu przyczyn od siebie niezależnych (decyzji władz państwowych, działania siły wyższej, braku wymaganego minimum uczestników) zastrzega sobie prawo do anulowania lub zaproponowania imprezy równorzędnej. Sprzedający nie ponosi z tego tytułu żadnych dodatkowych kosztów, o ile niezwłocznie powiadomi Uczestnika o anulacji imprezy. </w:t>
      </w:r>
    </w:p>
    <w:p w:rsidR="00C725AD" w:rsidRDefault="00C725AD">
      <w:pPr>
        <w:pStyle w:val="Podtytu"/>
        <w:numPr>
          <w:ilvl w:val="0"/>
          <w:numId w:val="3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Cena imprezy obejmuje świadczenia  wyszczególnione w jej opisie, za wyjątkiem świadczeń dodatkowych lub fakturowanych, które Uczestnik płaci dodatkowo, te dodatkowe opłaty winny być w ofercie </w:t>
      </w:r>
    </w:p>
    <w:p w:rsidR="00C725AD" w:rsidRDefault="00C725AD">
      <w:pPr>
        <w:pStyle w:val="Podtytu"/>
        <w:ind w:left="360" w:right="-288" w:firstLine="34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>(opisie imprezy) szczegółowo uwidocznione.</w:t>
      </w:r>
    </w:p>
    <w:p w:rsidR="00C725AD" w:rsidRDefault="00C725AD">
      <w:pPr>
        <w:pStyle w:val="Podtytu"/>
        <w:numPr>
          <w:ilvl w:val="0"/>
          <w:numId w:val="3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W przypadku, gdy nastąpi konieczność zmiany programu imprezy w trakcie jej trwania, sprzedający                       </w:t>
      </w:r>
    </w:p>
    <w:p w:rsidR="00C725AD" w:rsidRDefault="00C725AD">
      <w:pPr>
        <w:pStyle w:val="Podtytu"/>
        <w:ind w:left="720"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>powinien  zorganizować za zgodą uczestników ekwiwalentne świadczenia zastępcze lub dokonać zwrotu ceny świadczeń, które nie doszły do skutku.</w:t>
      </w:r>
    </w:p>
    <w:p w:rsidR="00C725AD" w:rsidRDefault="00C725AD">
      <w:pPr>
        <w:pStyle w:val="Podtytu"/>
        <w:numPr>
          <w:ilvl w:val="0"/>
          <w:numId w:val="3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Rezygnacja przez Uczestnika z udziału w imprezie następuje poprzez złożenie pisemnego oświadczenia z </w:t>
      </w:r>
    </w:p>
    <w:p w:rsidR="00C725AD" w:rsidRDefault="00C725AD">
      <w:pPr>
        <w:pStyle w:val="Podtytu"/>
        <w:ind w:left="720"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>datą odpowiadającą terminowi złożenia oświadczenia u sprzedającego lub jego agenta.</w:t>
      </w:r>
    </w:p>
    <w:p w:rsidR="00C725AD" w:rsidRDefault="00C725AD">
      <w:pPr>
        <w:pStyle w:val="Podtytu"/>
        <w:numPr>
          <w:ilvl w:val="0"/>
          <w:numId w:val="3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Sprzedający zwraca uczestnikowi całą wypłatę przez niego wniesioną w przypadku: </w:t>
      </w:r>
    </w:p>
    <w:p w:rsidR="00C725AD" w:rsidRDefault="00C725AD">
      <w:pPr>
        <w:pStyle w:val="Podtytu"/>
        <w:numPr>
          <w:ilvl w:val="0"/>
          <w:numId w:val="7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>Odwołania imprezy i nie przyjęcia przez Uczestnika innej propozycji</w:t>
      </w:r>
    </w:p>
    <w:p w:rsidR="00C725AD" w:rsidRDefault="00C725AD">
      <w:pPr>
        <w:pStyle w:val="Podtytu"/>
        <w:numPr>
          <w:ilvl w:val="0"/>
          <w:numId w:val="9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>Rezygnacji z imprezy przez Uczestnika w trybie pkt.7</w:t>
      </w:r>
    </w:p>
    <w:p w:rsidR="00C725AD" w:rsidRDefault="00C725AD">
      <w:pPr>
        <w:pStyle w:val="Podtytu"/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12. Uczestnikowi nie przysługuje zwrot kosztów za świadczenia niewykorzystane z powodów leżących po jego </w:t>
      </w:r>
    </w:p>
    <w:p w:rsidR="00C725AD" w:rsidRDefault="00C725AD">
      <w:pPr>
        <w:pStyle w:val="Podtytu"/>
        <w:ind w:left="708" w:right="-82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stronie ( np. odmowa wydania paszportu, brak odpowiednich dokumentów, niedotrzymanie przez uczestnika  określonych w umowie terminów, nie przybycie o czasie na zbiórkę, nie zgłoszenie się do pilota / rezydenta biura, kierownika wycieczki lub miejsca realizacji świadczeń). Zastrzeżenie to dotyczy również przerwania podróży lub pobytu przez Uczestnika lub zatrzymania Uczestnika przez służby graniczne z powodów na które sprzedający nie miał wpływu. </w:t>
      </w:r>
    </w:p>
    <w:p w:rsidR="00C725AD" w:rsidRDefault="00C725AD">
      <w:pPr>
        <w:pStyle w:val="Podtytu"/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13. Uczestnik jest zobowiązany do posiadania ważnych dokumentów podróży oraz przestrzegać przepisów     </w:t>
      </w:r>
    </w:p>
    <w:p w:rsidR="00C725AD" w:rsidRDefault="00C725AD">
      <w:pPr>
        <w:pStyle w:val="Podtytu"/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     granicznych i celnych. W przypadku nie wywiązania się powyższych wymogów, pełne konsekwencje ponosi Uczestnik.</w:t>
      </w:r>
    </w:p>
    <w:p w:rsidR="00C725AD" w:rsidRDefault="00C725AD">
      <w:pPr>
        <w:pStyle w:val="Podtytu"/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14. Jeżeli uczestnik nie weźmie udziału w imprezie z przyczyn niezależnych od sprzedającego, ten potrąca</w:t>
      </w:r>
    </w:p>
    <w:p w:rsidR="00C725AD" w:rsidRDefault="00C725AD">
      <w:pPr>
        <w:pStyle w:val="Podtytu"/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      z opłat wniesionych przez Uczestnika:  </w:t>
      </w:r>
    </w:p>
    <w:p w:rsidR="00C725AD" w:rsidRDefault="00C725AD">
      <w:pPr>
        <w:pStyle w:val="Podtytu"/>
        <w:numPr>
          <w:ilvl w:val="2"/>
          <w:numId w:val="3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opłatę manipulacyjna w wysokości: 5%  ceny imprezy od każdego rezygnującego Uczestnika: </w:t>
      </w:r>
    </w:p>
    <w:p w:rsidR="00C725AD" w:rsidRDefault="00C725AD">
      <w:pPr>
        <w:pStyle w:val="Podtytu"/>
        <w:numPr>
          <w:ilvl w:val="2"/>
          <w:numId w:val="3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>30% ceny w przypadku rezygnacji w okresie do 30 dni przed rozpoczęciem imprezy:</w:t>
      </w:r>
    </w:p>
    <w:p w:rsidR="00C725AD" w:rsidRDefault="00C725AD">
      <w:pPr>
        <w:pStyle w:val="Podtytu"/>
        <w:numPr>
          <w:ilvl w:val="2"/>
          <w:numId w:val="3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50% ceny w przypadku rezygnacji ceny w okresie od 30 do 15 dni przed rozpoczęciem imprezy</w:t>
      </w:r>
    </w:p>
    <w:p w:rsidR="00C725AD" w:rsidRDefault="00C725AD">
      <w:pPr>
        <w:pStyle w:val="Podtytu"/>
        <w:numPr>
          <w:ilvl w:val="2"/>
          <w:numId w:val="3"/>
        </w:numPr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>100% ceny w przypadku rezygnacji w okresie krótszym niż 15 dni przed rozpoczęciem imprezy.</w:t>
      </w:r>
    </w:p>
    <w:p w:rsidR="00C725AD" w:rsidRDefault="00C725AD">
      <w:pPr>
        <w:pStyle w:val="Podtytu"/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15. Gdy Uczestnik wykupuje tylko jedno miejsce, musi liczyć się z możliwością dokwaterowania do przeznaczonego dla</w:t>
      </w:r>
    </w:p>
    <w:p w:rsidR="00C725AD" w:rsidRDefault="00C725AD">
      <w:pPr>
        <w:pStyle w:val="Podtytu"/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      niego lokum innego uczestnika imprezy, gdy sprzedający nie dysponuje pokojami jednoosobowymi. W przypadku nie         </w:t>
      </w:r>
    </w:p>
    <w:p w:rsidR="00C725AD" w:rsidRDefault="00C725AD">
      <w:pPr>
        <w:pStyle w:val="Podtytu"/>
        <w:tabs>
          <w:tab w:val="left" w:pos="900"/>
        </w:tabs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      zgłoszenia się drugiej osoby Uczestników terminie do 21 dni przed rozpoczęciem imprezy winien dokonać stosownej</w:t>
      </w:r>
    </w:p>
    <w:p w:rsidR="00C725AD" w:rsidRDefault="00C725AD">
      <w:pPr>
        <w:pStyle w:val="Podtytu"/>
        <w:tabs>
          <w:tab w:val="left" w:pos="900"/>
        </w:tabs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     dopłaty, a gdy jej nie wniesie, umowa z nim ulega anulowaniu.</w:t>
      </w:r>
    </w:p>
    <w:p w:rsidR="00C725AD" w:rsidRDefault="00C725AD">
      <w:pPr>
        <w:pStyle w:val="Podtytu"/>
        <w:tabs>
          <w:tab w:val="left" w:pos="900"/>
        </w:tabs>
        <w:ind w:right="-82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16. Zwrot opłat należnych Uczestnikowi sprzedający realizuje w terminie do 30 dni, od zwracanych kwot nie przysługują odsetki.</w:t>
      </w:r>
    </w:p>
    <w:p w:rsidR="00C725AD" w:rsidRDefault="00C725AD">
      <w:pPr>
        <w:pStyle w:val="Podtytu"/>
        <w:tabs>
          <w:tab w:val="left" w:pos="900"/>
        </w:tabs>
        <w:ind w:right="-100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17.Sprzedający nie ponosi odpowiedzialności za szkody jakie Uczestnik poniósł z wyłącznie winy samego Uczestnika, osób</w:t>
      </w:r>
    </w:p>
    <w:p w:rsidR="00C725AD" w:rsidRDefault="00C725AD">
      <w:pPr>
        <w:pStyle w:val="Podtytu"/>
        <w:tabs>
          <w:tab w:val="left" w:pos="900"/>
        </w:tabs>
        <w:ind w:right="-100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      trzecich lub z powodu siły wyższej.</w:t>
      </w:r>
    </w:p>
    <w:p w:rsidR="00C725AD" w:rsidRDefault="00C725AD">
      <w:pPr>
        <w:pStyle w:val="Podtytu"/>
        <w:tabs>
          <w:tab w:val="left" w:pos="900"/>
        </w:tabs>
        <w:ind w:right="-100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18. Uczestnik odpowiada za szkody powstałe z jego winy pokrywając koszty szkody w miejscu ich powstania. </w:t>
      </w:r>
    </w:p>
    <w:p w:rsidR="00C725AD" w:rsidRDefault="00C725AD">
      <w:pPr>
        <w:pStyle w:val="Podtytu"/>
        <w:tabs>
          <w:tab w:val="left" w:pos="900"/>
        </w:tabs>
        <w:ind w:right="-100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19. Uczestnik winien stosować się do wskazówek i poleceń pilota, rezydenta, kierownika wycieczki, kierownika i wychowawców. </w:t>
      </w:r>
    </w:p>
    <w:p w:rsidR="00C725AD" w:rsidRDefault="00C725AD">
      <w:pPr>
        <w:pStyle w:val="Podtytu"/>
        <w:ind w:right="-288"/>
        <w:jc w:val="left"/>
        <w:rPr>
          <w:b w:val="0"/>
          <w:i w:val="0"/>
          <w:iCs w:val="0"/>
          <w:sz w:val="18"/>
        </w:rPr>
      </w:pPr>
      <w:r>
        <w:rPr>
          <w:bCs w:val="0"/>
          <w:sz w:val="18"/>
        </w:rPr>
        <w:t xml:space="preserve">             </w:t>
      </w:r>
      <w:r>
        <w:rPr>
          <w:b w:val="0"/>
          <w:i w:val="0"/>
          <w:iCs w:val="0"/>
          <w:sz w:val="18"/>
        </w:rPr>
        <w:t xml:space="preserve">placówek wypoczynku, a także przestrzegać regulaminy i inne przepisy obowiązujące w miejscu pobytu lub w trakcie </w:t>
      </w:r>
    </w:p>
    <w:p w:rsidR="00C725AD" w:rsidRDefault="00C725AD">
      <w:pPr>
        <w:pStyle w:val="Podtytu"/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     przejazdu zbiorowego.</w:t>
      </w:r>
    </w:p>
    <w:p w:rsidR="00C725AD" w:rsidRDefault="00C725AD">
      <w:pPr>
        <w:pStyle w:val="Podtytu"/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20. W celu usprawnienia postępowania wszelkie reklamacje należy składać pisemnie w przeciągu 7 dni od zakończenia </w:t>
      </w:r>
    </w:p>
    <w:p w:rsidR="00C725AD" w:rsidRDefault="00C725AD">
      <w:pPr>
        <w:pStyle w:val="Podtytu"/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      imprezy w siedzibie sprzedającego lub jego agenta. Reklamacje rozpatrywane są tylko do 30 dni od daty jej otrzymania</w:t>
      </w:r>
    </w:p>
    <w:p w:rsidR="00C725AD" w:rsidRDefault="00C725AD">
      <w:pPr>
        <w:pStyle w:val="Podtytu"/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      przez Biuro Turystyczne „ KUBUŚ- MARTA”</w:t>
      </w:r>
    </w:p>
    <w:p w:rsidR="00C725AD" w:rsidRDefault="00C725AD">
      <w:pPr>
        <w:pStyle w:val="Podtytu"/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21.Biuro Turystyczne „KUBUŚ - MARTA” nie odpowiada za szkody osobiste, personalne, materialne (np. kradzież, </w:t>
      </w:r>
    </w:p>
    <w:p w:rsidR="00C725AD" w:rsidRDefault="00C725AD">
      <w:pPr>
        <w:pStyle w:val="Podtytu"/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 xml:space="preserve">             utrata zdrowia, śmierć).                                      </w:t>
      </w:r>
    </w:p>
    <w:p w:rsidR="00C725AD" w:rsidRDefault="00C725AD">
      <w:pPr>
        <w:pStyle w:val="Podtytu"/>
        <w:ind w:right="-288"/>
        <w:jc w:val="left"/>
        <w:rPr>
          <w:b w:val="0"/>
          <w:i w:val="0"/>
          <w:iCs w:val="0"/>
          <w:sz w:val="18"/>
        </w:rPr>
      </w:pPr>
      <w:r>
        <w:rPr>
          <w:b w:val="0"/>
          <w:i w:val="0"/>
          <w:iCs w:val="0"/>
          <w:sz w:val="18"/>
        </w:rPr>
        <w:tab/>
      </w:r>
      <w:r>
        <w:rPr>
          <w:b w:val="0"/>
          <w:i w:val="0"/>
          <w:iCs w:val="0"/>
          <w:sz w:val="18"/>
        </w:rPr>
        <w:tab/>
      </w:r>
      <w:r>
        <w:rPr>
          <w:b w:val="0"/>
          <w:i w:val="0"/>
          <w:iCs w:val="0"/>
          <w:sz w:val="18"/>
        </w:rPr>
        <w:tab/>
      </w:r>
      <w:r>
        <w:rPr>
          <w:b w:val="0"/>
          <w:i w:val="0"/>
          <w:iCs w:val="0"/>
          <w:sz w:val="18"/>
        </w:rPr>
        <w:tab/>
      </w:r>
      <w:r>
        <w:rPr>
          <w:b w:val="0"/>
          <w:i w:val="0"/>
          <w:iCs w:val="0"/>
          <w:sz w:val="18"/>
        </w:rPr>
        <w:tab/>
      </w:r>
      <w:r>
        <w:rPr>
          <w:b w:val="0"/>
          <w:i w:val="0"/>
          <w:iCs w:val="0"/>
          <w:sz w:val="18"/>
        </w:rPr>
        <w:tab/>
      </w:r>
      <w:r>
        <w:rPr>
          <w:b w:val="0"/>
          <w:i w:val="0"/>
          <w:iCs w:val="0"/>
          <w:sz w:val="18"/>
        </w:rPr>
        <w:tab/>
      </w:r>
      <w:r>
        <w:rPr>
          <w:b w:val="0"/>
          <w:i w:val="0"/>
          <w:iCs w:val="0"/>
          <w:sz w:val="18"/>
        </w:rPr>
        <w:tab/>
        <w:t>................................................................</w:t>
      </w:r>
    </w:p>
    <w:p w:rsidR="00C725AD" w:rsidRDefault="00C725AD">
      <w:pPr>
        <w:pStyle w:val="Podtytu"/>
        <w:ind w:left="-720" w:right="-1008"/>
        <w:jc w:val="left"/>
        <w:rPr>
          <w:b w:val="0"/>
        </w:rPr>
      </w:pPr>
      <w:r>
        <w:rPr>
          <w:b w:val="0"/>
          <w:i w:val="0"/>
          <w:iCs w:val="0"/>
          <w:sz w:val="18"/>
        </w:rPr>
        <w:tab/>
      </w:r>
      <w:r>
        <w:rPr>
          <w:b w:val="0"/>
          <w:i w:val="0"/>
          <w:iCs w:val="0"/>
          <w:sz w:val="18"/>
        </w:rPr>
        <w:tab/>
      </w:r>
      <w:r>
        <w:rPr>
          <w:b w:val="0"/>
          <w:i w:val="0"/>
          <w:iCs w:val="0"/>
          <w:sz w:val="18"/>
        </w:rPr>
        <w:tab/>
      </w:r>
      <w:r>
        <w:rPr>
          <w:b w:val="0"/>
          <w:i w:val="0"/>
          <w:iCs w:val="0"/>
          <w:sz w:val="18"/>
        </w:rPr>
        <w:tab/>
      </w:r>
      <w:r>
        <w:rPr>
          <w:b w:val="0"/>
          <w:i w:val="0"/>
          <w:iCs w:val="0"/>
          <w:sz w:val="18"/>
        </w:rPr>
        <w:tab/>
      </w:r>
      <w:r>
        <w:rPr>
          <w:b w:val="0"/>
          <w:i w:val="0"/>
          <w:iCs w:val="0"/>
          <w:sz w:val="18"/>
        </w:rPr>
        <w:tab/>
      </w:r>
      <w:r>
        <w:rPr>
          <w:b w:val="0"/>
          <w:i w:val="0"/>
          <w:iCs w:val="0"/>
          <w:sz w:val="18"/>
        </w:rPr>
        <w:tab/>
      </w:r>
      <w:r>
        <w:rPr>
          <w:b w:val="0"/>
          <w:i w:val="0"/>
          <w:iCs w:val="0"/>
          <w:sz w:val="18"/>
        </w:rPr>
        <w:tab/>
        <w:t xml:space="preserve">                   </w:t>
      </w:r>
      <w:r>
        <w:rPr>
          <w:b w:val="0"/>
          <w:i w:val="0"/>
          <w:iCs w:val="0"/>
          <w:sz w:val="18"/>
        </w:rPr>
        <w:tab/>
        <w:t xml:space="preserve">                (data i podpis klienta)</w:t>
      </w:r>
    </w:p>
    <w:sectPr w:rsidR="00C725AD"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304"/>
    <w:multiLevelType w:val="hybridMultilevel"/>
    <w:tmpl w:val="04E2C8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6A33B7"/>
    <w:multiLevelType w:val="hybridMultilevel"/>
    <w:tmpl w:val="48704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96E31"/>
    <w:multiLevelType w:val="hybridMultilevel"/>
    <w:tmpl w:val="404E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F555E9"/>
    <w:multiLevelType w:val="hybridMultilevel"/>
    <w:tmpl w:val="474C8F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BE3144"/>
    <w:multiLevelType w:val="hybridMultilevel"/>
    <w:tmpl w:val="24705D5E"/>
    <w:lvl w:ilvl="0" w:tplc="0415000F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5">
    <w:nsid w:val="33061C35"/>
    <w:multiLevelType w:val="hybridMultilevel"/>
    <w:tmpl w:val="A7EC9E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8D3697"/>
    <w:multiLevelType w:val="hybridMultilevel"/>
    <w:tmpl w:val="24705D5E"/>
    <w:lvl w:ilvl="0" w:tplc="0415000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28"/>
        </w:tabs>
        <w:ind w:left="2028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7">
    <w:nsid w:val="3FD75C1A"/>
    <w:multiLevelType w:val="hybridMultilevel"/>
    <w:tmpl w:val="24705D5E"/>
    <w:lvl w:ilvl="0" w:tplc="0415000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8">
    <w:nsid w:val="492376AF"/>
    <w:multiLevelType w:val="hybridMultilevel"/>
    <w:tmpl w:val="DAC6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A7E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9E"/>
    <w:rsid w:val="00B03F9E"/>
    <w:rsid w:val="00C725AD"/>
    <w:rsid w:val="00E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Microsoft Sans Serif" w:hAnsi="Microsoft Sans Serif" w:cs="Microsoft Sans Serif"/>
      <w:b/>
      <w:bCs/>
      <w:i/>
      <w:iCs/>
      <w:sz w:val="52"/>
    </w:rPr>
  </w:style>
  <w:style w:type="paragraph" w:styleId="Podtytu">
    <w:name w:val="Subtitle"/>
    <w:basedOn w:val="Normalny"/>
    <w:qFormat/>
    <w:pPr>
      <w:jc w:val="center"/>
    </w:pPr>
    <w:rPr>
      <w:b/>
      <w:bCs/>
      <w:i/>
      <w:iCs/>
      <w:sz w:val="28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Microsoft Sans Serif" w:hAnsi="Microsoft Sans Serif" w:cs="Microsoft Sans Serif"/>
      <w:b/>
      <w:bCs/>
      <w:i/>
      <w:iCs/>
      <w:sz w:val="52"/>
    </w:rPr>
  </w:style>
  <w:style w:type="paragraph" w:styleId="Podtytu">
    <w:name w:val="Subtitle"/>
    <w:basedOn w:val="Normalny"/>
    <w:qFormat/>
    <w:pPr>
      <w:jc w:val="center"/>
    </w:pPr>
    <w:rPr>
      <w:b/>
      <w:bCs/>
      <w:i/>
      <w:iCs/>
      <w:sz w:val="28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ZGŁOSZENIE</vt:lpstr>
    </vt:vector>
  </TitlesOfParts>
  <Company>Kubus-Marta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ZGŁOSZENIE</dc:title>
  <dc:creator>Marta</dc:creator>
  <cp:lastModifiedBy>PRC</cp:lastModifiedBy>
  <cp:revision>2</cp:revision>
  <cp:lastPrinted>2010-09-05T19:36:00Z</cp:lastPrinted>
  <dcterms:created xsi:type="dcterms:W3CDTF">2013-02-25T16:40:00Z</dcterms:created>
  <dcterms:modified xsi:type="dcterms:W3CDTF">2013-02-25T16:40:00Z</dcterms:modified>
</cp:coreProperties>
</file>